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07D" w:rsidRDefault="00DE4DDD">
      <w:pPr>
        <w:spacing w:after="40"/>
        <w:jc w:val="right"/>
      </w:pPr>
      <w:r>
        <w:rPr>
          <w:b/>
          <w:color w:val="444444"/>
          <w:sz w:val="16"/>
        </w:rPr>
        <w:t>F-NOT_01 • versiunea 1.0</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EA307D">
        <w:trPr>
          <w:cantSplit/>
          <w:trHeight w:val="397"/>
          <w:jc w:val="center"/>
        </w:trPr>
        <w:tc>
          <w:tcPr>
            <w:tcW w:w="2551" w:type="dxa"/>
            <w:vMerge w:val="restart"/>
            <w:tcBorders>
              <w:top w:val="single" w:sz="4" w:space="0" w:color="000000"/>
              <w:left w:val="single" w:sz="4" w:space="0" w:color="000000"/>
              <w:bottom w:val="single" w:sz="4" w:space="0" w:color="000000"/>
              <w:right w:val="single" w:sz="4" w:space="0" w:color="000000"/>
            </w:tcBorders>
            <w:vAlign w:val="center"/>
          </w:tcPr>
          <w:p w:rsidR="00EA307D" w:rsidRDefault="00EA307D">
            <w:pPr>
              <w:spacing w:before="20" w:after="20"/>
            </w:pPr>
            <w:bookmarkStart w:id="0" w:name="_GoBack"/>
            <w:bookmarkEnd w:id="0"/>
          </w:p>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Județul</w:t>
            </w:r>
          </w:p>
        </w:tc>
      </w:tr>
      <w:tr w:rsidR="00EA307D">
        <w:trPr>
          <w:cantSplit/>
          <w:trHeight w:val="397"/>
          <w:jc w:val="center"/>
        </w:trPr>
        <w:tc>
          <w:tcPr>
            <w:tcW w:w="2551" w:type="dxa"/>
            <w:vMerge/>
          </w:tcPr>
          <w:p w:rsidR="00EA307D" w:rsidRDefault="00EA307D"/>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Autoritatea administrației publice</w:t>
            </w:r>
          </w:p>
        </w:tc>
      </w:tr>
      <w:tr w:rsidR="00EA307D">
        <w:trPr>
          <w:cantSplit/>
          <w:trHeight w:val="397"/>
          <w:jc w:val="center"/>
        </w:trPr>
        <w:tc>
          <w:tcPr>
            <w:tcW w:w="2551" w:type="dxa"/>
            <w:vMerge/>
          </w:tcPr>
          <w:p w:rsidR="00EA307D" w:rsidRDefault="00EA307D"/>
        </w:tc>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Cod de identificare fiscală (CIF)</w:t>
            </w:r>
          </w:p>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 xml:space="preserve">Adresa oficială </w:t>
            </w:r>
            <w:r>
              <w:br/>
            </w:r>
            <w:r>
              <w:t>sediul • telefon • e-mail</w:t>
            </w:r>
          </w:p>
        </w:tc>
      </w:tr>
      <w:tr w:rsidR="00EA307D">
        <w:trPr>
          <w:cantSplit/>
          <w:trHeight w:val="397"/>
          <w:jc w:val="center"/>
        </w:trPr>
        <w:tc>
          <w:tcPr>
            <w:tcW w:w="2551" w:type="dxa"/>
            <w:vMerge/>
          </w:tcPr>
          <w:p w:rsidR="00EA307D" w:rsidRDefault="00EA307D"/>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Număr de înregistrare</w:t>
            </w:r>
          </w:p>
        </w:tc>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Data</w:t>
            </w:r>
          </w:p>
        </w:tc>
      </w:tr>
      <w:tr w:rsidR="00EA307D">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 completează de autoritate - solicitantul nu scrie în această</w:t>
            </w:r>
            <w:r>
              <w:t xml:space="preserve"> zonă</w:t>
            </w:r>
          </w:p>
        </w:tc>
      </w:tr>
    </w:tbl>
    <w:p w:rsidR="00EA307D" w:rsidRDefault="00EA307D">
      <w:pPr>
        <w:spacing w:after="80"/>
      </w:pPr>
    </w:p>
    <w:p w:rsidR="00EA307D" w:rsidRDefault="00DE4DDD">
      <w:pPr>
        <w:spacing w:before="120" w:after="80"/>
        <w:jc w:val="center"/>
      </w:pPr>
      <w:r>
        <w:rPr>
          <w:b/>
          <w:sz w:val="24"/>
        </w:rPr>
        <w:t>NOTIFICARE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1. CĂTRE</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Instituția</w:t>
            </w:r>
            <w:r>
              <w:br/>
            </w:r>
            <w:r>
              <w:t>primăria municipiului / orașului / comunei •· primăria de sector • consiliul județean</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Cererea va fi transmisă către președintele consiliului județean, primarul general, primarul de sector sau primarul municipiului /</w:t>
            </w:r>
            <w:r>
              <w:t xml:space="preserve"> orașului / comunei, după caz</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276"/>
        <w:gridCol w:w="1276"/>
        <w:gridCol w:w="1276"/>
        <w:gridCol w:w="1276"/>
        <w:gridCol w:w="1276"/>
        <w:gridCol w:w="1276"/>
        <w:gridCol w:w="1276"/>
        <w:gridCol w:w="1276"/>
      </w:tblGrid>
      <w:tr w:rsidR="00EA307D">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2. SOLICITANTUL</w:t>
            </w:r>
          </w:p>
        </w:tc>
      </w:tr>
      <w:tr w:rsidR="00EA307D">
        <w:trPr>
          <w:cantSplit/>
          <w:trHeight w:val="397"/>
          <w:jc w:val="center"/>
        </w:trPr>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Nume și prenume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CNP</w:t>
            </w:r>
          </w:p>
        </w:tc>
      </w:tr>
      <w:tr w:rsidR="00EA307D">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Act de identitate</w:t>
            </w:r>
          </w:p>
        </w:tc>
      </w:tr>
      <w:tr w:rsidR="00EA307D">
        <w:trPr>
          <w:cantSplit/>
          <w:trHeight w:val="397"/>
          <w:jc w:val="center"/>
        </w:trPr>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Seria</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Numărul</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Eliberat de</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La data</w:t>
            </w:r>
          </w:p>
        </w:tc>
      </w:tr>
      <w:tr w:rsidR="00EA307D">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Domiciliul</w:t>
            </w:r>
          </w:p>
        </w:tc>
      </w:tr>
      <w:tr w:rsidR="00EA307D">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Județul</w:t>
            </w:r>
          </w:p>
        </w:tc>
        <w:tc>
          <w:tcPr>
            <w:tcW w:w="51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Municipiul / orașul / comuna</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Satul / sectorul</w:t>
            </w:r>
          </w:p>
        </w:tc>
      </w:tr>
      <w:tr w:rsidR="00EA307D">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Strada</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Nr.</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Sc.</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Et.</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Ap.</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Cod poștal</w:t>
            </w:r>
          </w:p>
        </w:tc>
        <w:tc>
          <w:tcPr>
            <w:tcW w:w="1276"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Țara</w:t>
            </w:r>
          </w:p>
        </w:tc>
      </w:tr>
      <w:tr w:rsidR="00EA307D">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Date de contact</w:t>
            </w:r>
          </w:p>
        </w:tc>
      </w:tr>
      <w:tr w:rsidR="00EA307D">
        <w:trPr>
          <w:cantSplit/>
          <w:trHeight w:val="397"/>
          <w:jc w:val="center"/>
        </w:trPr>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 xml:space="preserve">Telefon </w:t>
            </w:r>
            <w:r>
              <w:t>/ fax</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E-mail</w:t>
            </w:r>
          </w:p>
        </w:tc>
      </w:tr>
      <w:tr w:rsidR="00EA307D">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1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titular al dreptului de proprietate </w:t>
            </w:r>
            <w:sdt>
              <w:sdtPr>
                <w:rPr>
                  <w:rFonts w:ascii="MS Gothic" w:eastAsia="MS Gothic" w:hAnsi="MS Gothic"/>
                </w:rPr>
                <w:id w:val="90031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împuternicit al titularului</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EA307D">
        <w:trPr>
          <w:cantSplit/>
          <w:jc w:val="center"/>
        </w:trPr>
        <w:tc>
          <w:tcPr>
            <w:tcW w:w="1020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3. IMOBILUL</w:t>
            </w:r>
          </w:p>
        </w:tc>
      </w:tr>
      <w:tr w:rsidR="00EA307D">
        <w:trPr>
          <w:cantSplit/>
          <w:trHeight w:val="397"/>
          <w:jc w:val="center"/>
        </w:trPr>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Localizare / adresă</w:t>
            </w:r>
          </w:p>
        </w:tc>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Nr. cadastral</w:t>
            </w:r>
          </w:p>
        </w:tc>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Carte funciară</w:t>
            </w:r>
          </w:p>
        </w:tc>
        <w:tc>
          <w:tcPr>
            <w:tcW w:w="2551"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Suprafață (mp)</w:t>
            </w:r>
          </w:p>
        </w:tc>
      </w:tr>
      <w:tr w:rsidR="00EA307D">
        <w:trPr>
          <w:cantSplit/>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1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intravilan </w:t>
            </w:r>
            <w:sdt>
              <w:sdtPr>
                <w:rPr>
                  <w:rFonts w:ascii="MS Gothic" w:eastAsia="MS Gothic" w:hAnsi="MS Gothic"/>
                </w:rPr>
                <w:id w:val="90031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extravilan </w:t>
            </w:r>
            <w:sdt>
              <w:sdtPr>
                <w:rPr>
                  <w:rFonts w:ascii="MS Gothic" w:eastAsia="MS Gothic" w:hAnsi="MS Gothic"/>
                </w:rPr>
                <w:id w:val="90031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mediu rural </w:t>
            </w:r>
            <w:sdt>
              <w:sdtPr>
                <w:rPr>
                  <w:rFonts w:ascii="MS Gothic" w:eastAsia="MS Gothic" w:hAnsi="MS Gothic"/>
                </w:rPr>
                <w:id w:val="90031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mediu urban</w:t>
            </w:r>
          </w:p>
        </w:tc>
      </w:tr>
      <w:tr w:rsidR="00EA307D">
        <w:trPr>
          <w:cantSplit/>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1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localitate rurală în zonă metropolitană: DA </w:t>
            </w:r>
            <w:sdt>
              <w:sdtPr>
                <w:rPr>
                  <w:rFonts w:ascii="MS Gothic" w:eastAsia="MS Gothic" w:hAnsi="MS Gothic"/>
                </w:rPr>
                <w:id w:val="90031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NU </w:t>
            </w:r>
            <w:sdt>
              <w:sdtPr>
                <w:rPr>
                  <w:rFonts w:ascii="MS Gothic" w:eastAsia="MS Gothic" w:hAnsi="MS Gothic"/>
                </w:rPr>
                <w:id w:val="90031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neaplicabil</w:t>
            </w:r>
          </w:p>
        </w:tc>
      </w:tr>
      <w:tr w:rsidR="00EA307D">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Documentația de urbanism / UTR / reglementarea aplicabilă</w:t>
            </w:r>
          </w:p>
        </w:tc>
      </w:tr>
      <w:tr w:rsidR="00EA307D">
        <w:trPr>
          <w:cantSplit/>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1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în afara zonelor construite protejate și a zonelor de protecție a monumentelor</w:t>
            </w:r>
            <w:r>
              <w:br/>
            </w:r>
            <w:sdt>
              <w:sdtPr>
                <w:rPr>
                  <w:rFonts w:ascii="MS Gothic" w:eastAsia="MS Gothic" w:hAnsi="MS Gothic"/>
                </w:rPr>
                <w:id w:val="90032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zonă construită protejată / zonă de prote</w:t>
            </w:r>
            <w:r>
              <w:t>cție a monumentului</w:t>
            </w:r>
            <w:r>
              <w:br/>
            </w:r>
            <w:sdt>
              <w:sdtPr>
                <w:rPr>
                  <w:rFonts w:ascii="MS Gothic" w:eastAsia="MS Gothic" w:hAnsi="MS Gothic"/>
                </w:rPr>
                <w:id w:val="90032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monument istoric / în curs de clasare / valoare arhitecturală ori istorică</w:t>
            </w:r>
            <w:r>
              <w:br/>
            </w:r>
            <w:sdt>
              <w:sdtPr>
                <w:rPr>
                  <w:rFonts w:ascii="MS Gothic" w:eastAsia="MS Gothic" w:hAnsi="MS Gothic"/>
                </w:rPr>
                <w:id w:val="90032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alt regim special</w:t>
            </w:r>
          </w:p>
        </w:tc>
      </w:tr>
    </w:tbl>
    <w:p w:rsidR="00EA307D" w:rsidRDefault="00EA307D">
      <w:pPr>
        <w:spacing w:after="80"/>
      </w:pPr>
    </w:p>
    <w:p w:rsidR="00EA307D" w:rsidRDefault="00DE4DDD">
      <w:pPr>
        <w:spacing w:before="60" w:after="60"/>
        <w:jc w:val="center"/>
      </w:pPr>
      <w:r>
        <w:t>în temeiul art. 294-298 din Legea nr. 169/2026</w:t>
      </w:r>
      <w:r>
        <w:br/>
      </w:r>
      <w:r>
        <w:t>privind Codul amenajării teritoriului, urbanismului și construcțiilor,</w:t>
      </w:r>
      <w:r>
        <w:br/>
      </w:r>
      <w:r>
        <w:t>notific</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4. EXEC</w:t>
            </w:r>
            <w:r>
              <w:rPr>
                <w:b/>
              </w:rPr>
              <w:t>UTAREA URMĂTOARELOR LUCRĂRI</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A • Lucrări noi în mediul rural, în intravilan, din categoria celor prevăzute la art. 294 alin. (2) lit. a) din Legea nr. 169/2026</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2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A.1 construcții noi exterioare locuinței unifamiliale (garaje, terase, pergole, piscine…)</w:t>
            </w:r>
            <w:r>
              <w:br/>
            </w:r>
            <w:sdt>
              <w:sdtPr>
                <w:rPr>
                  <w:rFonts w:ascii="MS Gothic" w:eastAsia="MS Gothic" w:hAnsi="MS Gothic"/>
                </w:rPr>
                <w:id w:val="90032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A.2 o singură locuință unifamilială (P sau D+P, max. 150 mp) : </w:t>
            </w:r>
            <w:sdt>
              <w:sdtPr>
                <w:rPr>
                  <w:rFonts w:ascii="MS Gothic" w:eastAsia="MS Gothic" w:hAnsi="MS Gothic"/>
                </w:rPr>
                <w:id w:val="90032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pe bază de proiect / </w:t>
            </w:r>
            <w:sdt>
              <w:sdtPr>
                <w:rPr>
                  <w:rFonts w:ascii="MS Gothic" w:eastAsia="MS Gothic" w:hAnsi="MS Gothic"/>
                </w:rPr>
                <w:id w:val="90032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pe bază de proiect-tip</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B • Intervenții la construcții existente - din categoria celor prevăzute la art. 294 alin. (2) lit. b) din Legea nr. 169/2026</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2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B.1 împrejmuiri noi</w:t>
            </w:r>
            <w:r>
              <w:br/>
            </w:r>
            <w:sdt>
              <w:sdtPr>
                <w:rPr>
                  <w:rFonts w:ascii="MS Gothic" w:eastAsia="MS Gothic" w:hAnsi="MS Gothic"/>
                </w:rPr>
                <w:id w:val="90032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B.2 înlocuire / reconfigurare acoperiș</w:t>
            </w:r>
            <w:r>
              <w:br/>
            </w:r>
            <w:sdt>
              <w:sdtPr>
                <w:rPr>
                  <w:rFonts w:ascii="MS Gothic" w:eastAsia="MS Gothic" w:hAnsi="MS Gothic"/>
                </w:rPr>
                <w:id w:val="90032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B.3 amenajare mansardă în pod existent</w:t>
            </w:r>
            <w:r>
              <w:br/>
            </w:r>
            <w:sdt>
              <w:sdtPr>
                <w:rPr>
                  <w:rFonts w:ascii="MS Gothic" w:eastAsia="MS Gothic" w:hAnsi="MS Gothic"/>
                </w:rPr>
                <w:id w:val="90033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B.4 renovare / extindere bucătărie sau baie; închidere unitară logii</w:t>
            </w:r>
            <w:r>
              <w:br/>
            </w:r>
            <w:sdt>
              <w:sdtPr>
                <w:rPr>
                  <w:rFonts w:ascii="MS Gothic" w:eastAsia="MS Gothic" w:hAnsi="MS Gothic"/>
                </w:rPr>
                <w:id w:val="90033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B.5 compartimentări nestructurale</w:t>
            </w:r>
            <w:r>
              <w:br/>
            </w:r>
            <w:sdt>
              <w:sdtPr>
                <w:rPr>
                  <w:rFonts w:ascii="MS Gothic" w:eastAsia="MS Gothic" w:hAnsi="MS Gothic"/>
                </w:rPr>
                <w:id w:val="90033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B.6 remodelări fațade fără rol str</w:t>
            </w:r>
            <w:r>
              <w:t>uctural</w:t>
            </w:r>
            <w:r>
              <w:br/>
            </w:r>
            <w:sdt>
              <w:sdtPr>
                <w:rPr>
                  <w:rFonts w:ascii="MS Gothic" w:eastAsia="MS Gothic" w:hAnsi="MS Gothic"/>
                </w:rPr>
                <w:id w:val="90033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B.7 reabilitare energetică unitară (clădiri de locuit, max. 3 niveluri)</w:t>
            </w:r>
            <w:r>
              <w:br/>
            </w:r>
            <w:sdt>
              <w:sdtPr>
                <w:rPr>
                  <w:rFonts w:ascii="MS Gothic" w:eastAsia="MS Gothic" w:hAnsi="MS Gothic"/>
                </w:rPr>
                <w:id w:val="90033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B.8 compartimentări demontabile / ușoare</w:t>
            </w:r>
            <w:r>
              <w:br/>
            </w:r>
            <w:sdt>
              <w:sdtPr>
                <w:rPr>
                  <w:rFonts w:ascii="MS Gothic" w:eastAsia="MS Gothic" w:hAnsi="MS Gothic"/>
                </w:rPr>
                <w:id w:val="90033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B.9 schimbare de destinație fără lucrări</w:t>
            </w:r>
            <w:r>
              <w:br/>
            </w:r>
            <w:sdt>
              <w:sdtPr>
                <w:rPr>
                  <w:rFonts w:ascii="MS Gothic" w:eastAsia="MS Gothic" w:hAnsi="MS Gothic"/>
                </w:rPr>
                <w:id w:val="90033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B.10 grupuri sanitare / camere tehnice (max. 25 mp)</w:t>
            </w:r>
            <w:r>
              <w:br/>
            </w:r>
            <w:sdt>
              <w:sdtPr>
                <w:rPr>
                  <w:rFonts w:ascii="MS Gothic" w:eastAsia="MS Gothic" w:hAnsi="MS Gothic"/>
                </w:rPr>
                <w:id w:val="90033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B.11 întreținere / rep</w:t>
            </w:r>
            <w:r>
              <w:t>arații curente la rețele edilitare</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C • În zone de protecție a monumentelor sau zone construite protejate - din categoria celor prevăzute la art. 294 alin. (3) din Legea nr. 169/2026</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3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C.1 reparații / întreținere la construcții existente</w:t>
            </w:r>
            <w:r>
              <w:br/>
            </w:r>
            <w:sdt>
              <w:sdtPr>
                <w:rPr>
                  <w:rFonts w:ascii="MS Gothic" w:eastAsia="MS Gothic" w:hAnsi="MS Gothic"/>
                </w:rPr>
                <w:id w:val="90033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C.2 reparaț</w:t>
            </w:r>
            <w:r>
              <w:t>ii interioare și înlocuiri</w:t>
            </w:r>
            <w:r>
              <w:br/>
            </w:r>
            <w:sdt>
              <w:sdtPr>
                <w:rPr>
                  <w:rFonts w:ascii="MS Gothic" w:eastAsia="MS Gothic" w:hAnsi="MS Gothic"/>
                </w:rPr>
                <w:id w:val="90034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C.3 reparații împrejmuiri / acoperișuri / terase / ziduri de sprijin</w:t>
            </w:r>
            <w:r>
              <w:br/>
            </w:r>
            <w:sdt>
              <w:sdtPr>
                <w:rPr>
                  <w:rFonts w:ascii="MS Gothic" w:eastAsia="MS Gothic" w:hAnsi="MS Gothic"/>
                </w:rPr>
                <w:id w:val="90034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C.4 compartimentări nestructurale demontabile</w:t>
            </w:r>
            <w:r>
              <w:br/>
            </w:r>
            <w:sdt>
              <w:sdtPr>
                <w:rPr>
                  <w:rFonts w:ascii="MS Gothic" w:eastAsia="MS Gothic" w:hAnsi="MS Gothic"/>
                </w:rPr>
                <w:id w:val="90034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C.5 schimbare de destinație fără lucrări</w:t>
            </w:r>
            <w:r>
              <w:br/>
            </w:r>
            <w:sdt>
              <w:sdtPr>
                <w:rPr>
                  <w:rFonts w:ascii="MS Gothic" w:eastAsia="MS Gothic" w:hAnsi="MS Gothic"/>
                </w:rPr>
                <w:id w:val="90034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C.6 instalații pentru securitate la incendiu</w:t>
            </w:r>
          </w:p>
        </w:tc>
      </w:tr>
      <w:tr w:rsidR="00EA307D">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 • Lucrări</w:t>
            </w:r>
            <w:r>
              <w:t xml:space="preserve"> de amenajare - art. 294 alin. (4)</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4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D.1 campinguri / tabere din structuri ușoare</w:t>
            </w:r>
            <w:r>
              <w:br/>
            </w:r>
            <w:sdt>
              <w:sdtPr>
                <w:rPr>
                  <w:rFonts w:ascii="MS Gothic" w:eastAsia="MS Gothic" w:hAnsi="MS Gothic"/>
                </w:rPr>
                <w:id w:val="90034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D.2 modificări în camping / sat de vacanță existent</w:t>
            </w:r>
            <w:r>
              <w:br/>
            </w:r>
            <w:sdt>
              <w:sdtPr>
                <w:rPr>
                  <w:rFonts w:ascii="MS Gothic" w:eastAsia="MS Gothic" w:hAnsi="MS Gothic"/>
                </w:rPr>
                <w:id w:val="90034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D.3 teren de sport fără public / parc de distracții (max. 2 ha)</w:t>
            </w:r>
            <w:r>
              <w:br/>
            </w:r>
            <w:sdt>
              <w:sdtPr>
                <w:rPr>
                  <w:rFonts w:ascii="MS Gothic" w:eastAsia="MS Gothic" w:hAnsi="MS Gothic"/>
                </w:rPr>
                <w:id w:val="90034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D.4 spații publice / grădini de fațadă</w:t>
            </w:r>
            <w:r>
              <w:br/>
            </w:r>
            <w:sdt>
              <w:sdtPr>
                <w:rPr>
                  <w:rFonts w:ascii="MS Gothic" w:eastAsia="MS Gothic" w:hAnsi="MS Gothic"/>
                </w:rPr>
                <w:id w:val="90034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D.5 trotuare / ziduri de sprijin / scări de acces / terase exterioare</w:t>
            </w:r>
            <w:r>
              <w:br/>
            </w:r>
            <w:sdt>
              <w:sdtPr>
                <w:rPr>
                  <w:rFonts w:ascii="MS Gothic" w:eastAsia="MS Gothic" w:hAnsi="MS Gothic"/>
                </w:rPr>
                <w:id w:val="90034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D.6 perdele forestiere / împăduriri</w:t>
            </w:r>
            <w:r>
              <w:br/>
            </w:r>
            <w:sdt>
              <w:sdtPr>
                <w:rPr>
                  <w:rFonts w:ascii="MS Gothic" w:eastAsia="MS Gothic" w:hAnsi="MS Gothic"/>
                </w:rPr>
                <w:id w:val="90035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D.7 construcții funerare</w:t>
            </w:r>
            <w:r>
              <w:br/>
            </w:r>
            <w:sdt>
              <w:sdtPr>
                <w:rPr>
                  <w:rFonts w:ascii="MS Gothic" w:eastAsia="MS Gothic" w:hAnsi="MS Gothic"/>
                </w:rPr>
                <w:id w:val="90035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D.8 rampe de acces pentru persoanele cu dizabilități</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5102"/>
        <w:gridCol w:w="5102"/>
      </w:tblGrid>
      <w:tr w:rsidR="00EA307D">
        <w:trPr>
          <w:cantSplit/>
          <w:jc w:val="center"/>
        </w:trPr>
        <w:tc>
          <w:tcPr>
            <w:tcW w:w="102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5. PROIECTUL TEHNIC DE EXECUȚIE CU CONȚINUT SIMPLIFICAT</w:t>
            </w:r>
          </w:p>
        </w:tc>
      </w:tr>
      <w:tr w:rsidR="00EA307D">
        <w:trPr>
          <w:cantSplit/>
          <w:trHeight w:val="397"/>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Denumire / cod proiect</w:t>
            </w:r>
          </w:p>
        </w:tc>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Nr. / data</w:t>
            </w:r>
          </w:p>
        </w:tc>
      </w:tr>
      <w:tr w:rsidR="00EA307D">
        <w:trPr>
          <w:cantSplit/>
          <w:trHeight w:val="397"/>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Arhitectură / coordonare - nume/prenume/, nr. TNA</w:t>
            </w:r>
          </w:p>
        </w:tc>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Semnătura</w:t>
            </w:r>
          </w:p>
        </w:tc>
      </w:tr>
      <w:tr w:rsidR="00EA307D">
        <w:trPr>
          <w:cantSplit/>
          <w:trHeight w:val="397"/>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Structură - nume/prenume</w:t>
            </w:r>
          </w:p>
        </w:tc>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Semnătura</w:t>
            </w:r>
          </w:p>
        </w:tc>
      </w:tr>
      <w:tr w:rsidR="00EA307D">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Instalații - nume/prenume, specialitate</w:t>
            </w:r>
            <w:r>
              <w:br/>
            </w:r>
            <w:r>
              <w:t>Alte specialități (dacă este cazul) - nume/prenume, atestare</w:t>
            </w:r>
          </w:p>
        </w:tc>
        <w:tc>
          <w:tcPr>
            <w:tcW w:w="51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Semnătura</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 xml:space="preserve">6. SE </w:t>
            </w:r>
            <w:r>
              <w:rPr>
                <w:b/>
              </w:rPr>
              <w:t>ANEXEAZĂ</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5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dovada titlului asupra imobilului </w:t>
            </w:r>
            <w:sdt>
              <w:sdtPr>
                <w:rPr>
                  <w:rFonts w:ascii="MS Gothic" w:eastAsia="MS Gothic" w:hAnsi="MS Gothic"/>
                </w:rPr>
                <w:id w:val="90035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proiectul tehnic cu conținut simplificat </w:t>
            </w:r>
            <w:sdt>
              <w:sdtPr>
                <w:rPr>
                  <w:rFonts w:ascii="MS Gothic" w:eastAsia="MS Gothic" w:hAnsi="MS Gothic"/>
                </w:rPr>
                <w:id w:val="90035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studiul geotehnic (obligatoriu la locuințe unifamiliale)</w:t>
            </w:r>
            <w:r>
              <w:br/>
            </w:r>
            <w:sdt>
              <w:sdtPr>
                <w:rPr>
                  <w:rFonts w:ascii="MS Gothic" w:eastAsia="MS Gothic" w:hAnsi="MS Gothic"/>
                </w:rPr>
                <w:id w:val="90035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studiul topografic (obligatoriu la locuințe unifamiliale) </w:t>
            </w:r>
            <w:sdt>
              <w:sdtPr>
                <w:rPr>
                  <w:rFonts w:ascii="MS Gothic" w:eastAsia="MS Gothic" w:hAnsi="MS Gothic"/>
                </w:rPr>
                <w:id w:val="90035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acordul / avizul pentru patrimoniu, după caz</w:t>
            </w:r>
            <w:r>
              <w:br/>
            </w:r>
            <w:sdt>
              <w:sdtPr>
                <w:rPr>
                  <w:rFonts w:ascii="MS Gothic" w:eastAsia="MS Gothic" w:hAnsi="MS Gothic"/>
                </w:rPr>
                <w:id w:val="90035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avizul arhitectului-șef al județului (obligatoriu la locuințe unifamiliale) </w:t>
            </w:r>
            <w:sdt>
              <w:sdtPr>
                <w:rPr>
                  <w:rFonts w:ascii="MS Gothic" w:eastAsia="MS Gothic" w:hAnsi="MS Gothic"/>
                </w:rPr>
                <w:id w:val="90035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dovada plății taxelor</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7. RĂSPUNDEREA</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Declar că lucrările notificate se încadrează strict în art. 294 din Legea nr. 169/2026</w:t>
            </w:r>
            <w:r>
              <w:t xml:space="preserve"> și cunosc faptul că confirmarea înregistrării nu echivalează cu aprobarea notificării, iar răspunderea pentru corectitudinea proiectului revine proiectanților, pe specialități.</w:t>
            </w:r>
            <w:r>
              <w:br/>
            </w:r>
            <w:r>
              <w:t>Autoritatea administrației publice locale nu este responsabilă pentru eventual</w:t>
            </w:r>
            <w:r>
              <w:t>ele prejudicii ulterioare cauzate de existența unor litigii aflate pe rolul instanțelor judecătorești privind imobilul și nici pentru existența unor grevări ale imobilului cu sarcini de tipul interdicțiilor, responsabilitatea aparținând în toate cazurile b</w:t>
            </w:r>
            <w:r>
              <w:t>eneficiarului.</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7. OBILIGAȚII</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Beneficiarul lucrărilor de construire notificate are obligația amplasării panoului de identificare a investiției la loc vizibil pe durata execuției - cf. art. 298 alin. (5) din Legea nr.169/2026</w:t>
            </w:r>
            <w:r>
              <w:br/>
            </w:r>
            <w:r>
              <w:t>Beneficiarul lucrărilor de con</w:t>
            </w:r>
            <w:r>
              <w:t>struire notificate are obligația efectuării recepției la terminarea lucrărilor, între executant, beneficiar și un reprezentant al unității administrativ-teritoriale precum și înregistrarea procesului-verbal de recepe în Registrul Național al Construcțiilor</w:t>
            </w:r>
            <w:r>
              <w:t>. Până la operaționalizarea Registrului Național al Construcțiilor, o copie după procesul-verbal de recepție se transmite fizic sau prin poștă electronică I.S.C.- cf. art. 298 alin.(6) din Legea nr.196/2026</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t>8. COMUNICAREA RĂSPUNSULUI</w:t>
            </w:r>
          </w:p>
        </w:tc>
      </w:tr>
      <w:tr w:rsidR="00EA307D">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sdt>
              <w:sdtPr>
                <w:rPr>
                  <w:rFonts w:ascii="MS Gothic" w:eastAsia="MS Gothic" w:hAnsi="MS Gothic"/>
                </w:rPr>
                <w:id w:val="90035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în format scris, prin poștă </w:t>
            </w:r>
            <w:sdt>
              <w:sdtPr>
                <w:rPr>
                  <w:rFonts w:ascii="MS Gothic" w:eastAsia="MS Gothic" w:hAnsi="MS Gothic"/>
                </w:rPr>
                <w:id w:val="90036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în format digital, la adresa de e-mail indicată </w:t>
            </w:r>
            <w:sdt>
              <w:sdtPr>
                <w:rPr>
                  <w:rFonts w:ascii="MS Gothic" w:eastAsia="MS Gothic" w:hAnsi="MS Gothic"/>
                </w:rPr>
                <w:id w:val="90036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ridicare de la sediul autorității</w:t>
            </w:r>
          </w:p>
        </w:tc>
      </w:tr>
    </w:tbl>
    <w:p w:rsidR="00EA307D" w:rsidRDefault="00EA307D">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EA307D">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EA307D" w:rsidRDefault="00DE4DDD">
            <w:pPr>
              <w:spacing w:before="20" w:after="20"/>
            </w:pPr>
            <w:r>
              <w:rPr>
                <w:b/>
              </w:rPr>
              <w:lastRenderedPageBreak/>
              <w:t>9. DATA ȘI SEMNĂTURA</w:t>
            </w:r>
          </w:p>
        </w:tc>
      </w:tr>
      <w:tr w:rsidR="00EA307D">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Beneficiarul / reprezentantul</w:t>
            </w:r>
          </w:p>
        </w:tc>
        <w:tc>
          <w:tcPr>
            <w:tcW w:w="3402" w:type="dxa"/>
            <w:tcBorders>
              <w:top w:val="single" w:sz="4" w:space="0" w:color="000000"/>
              <w:left w:val="single" w:sz="4" w:space="0" w:color="000000"/>
              <w:bottom w:val="single" w:sz="4" w:space="0" w:color="000000"/>
              <w:right w:val="single" w:sz="4" w:space="0" w:color="000000"/>
            </w:tcBorders>
            <w:vAlign w:val="center"/>
          </w:tcPr>
          <w:p w:rsidR="00EA307D" w:rsidRDefault="00DE4DDD">
            <w:pPr>
              <w:spacing w:before="20" w:after="20"/>
            </w:pPr>
            <w:r>
              <w:t>Semnătura</w:t>
            </w:r>
          </w:p>
        </w:tc>
      </w:tr>
    </w:tbl>
    <w:p w:rsidR="00EA307D" w:rsidRDefault="00EA307D">
      <w:pPr>
        <w:spacing w:after="80"/>
      </w:pPr>
    </w:p>
    <w:sectPr w:rsidR="00EA307D" w:rsidSect="00034616">
      <w:footerReference w:type="default" r:id="rId9"/>
      <w:pgSz w:w="11906" w:h="16838"/>
      <w:pgMar w:top="567" w:right="567" w:bottom="567" w:left="1134" w:header="283"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DDD" w:rsidRDefault="00DE4DDD">
      <w:r>
        <w:separator/>
      </w:r>
    </w:p>
  </w:endnote>
  <w:endnote w:type="continuationSeparator" w:id="0">
    <w:p w:rsidR="00DE4DDD" w:rsidRDefault="00DE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07D" w:rsidRDefault="00DE4DDD">
    <w:pPr>
      <w:pStyle w:val="Footer"/>
      <w:jc w:val="center"/>
    </w:pPr>
    <w:r>
      <w:rPr>
        <w:i/>
        <w:color w:val="666666"/>
        <w:sz w:val="14"/>
      </w:rPr>
      <w:t>F-NOT_01 — Notificare privind executarea lucrărilor · Ordin MDLPA nr. 975/2026 (M. Of. nr. 711 bis/26.08.2026)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DDD" w:rsidRDefault="00DE4DDD">
      <w:r>
        <w:separator/>
      </w:r>
    </w:p>
  </w:footnote>
  <w:footnote w:type="continuationSeparator" w:id="0">
    <w:p w:rsidR="00DE4DDD" w:rsidRDefault="00DE4D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1646D"/>
    <w:rsid w:val="00AA1D8D"/>
    <w:rsid w:val="00B47730"/>
    <w:rsid w:val="00CB0664"/>
    <w:rsid w:val="00DE4DDD"/>
    <w:rsid w:val="00EA30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1646D"/>
    <w:rPr>
      <w:rFonts w:ascii="Tahoma" w:hAnsi="Tahoma" w:cs="Tahoma"/>
      <w:sz w:val="16"/>
      <w:szCs w:val="16"/>
    </w:rPr>
  </w:style>
  <w:style w:type="character" w:customStyle="1" w:styleId="BalloonTextChar">
    <w:name w:val="Balloon Text Char"/>
    <w:basedOn w:val="DefaultParagraphFont"/>
    <w:link w:val="BalloonText"/>
    <w:uiPriority w:val="99"/>
    <w:semiHidden/>
    <w:rsid w:val="00A1646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1646D"/>
    <w:rPr>
      <w:rFonts w:ascii="Tahoma" w:hAnsi="Tahoma" w:cs="Tahoma"/>
      <w:sz w:val="16"/>
      <w:szCs w:val="16"/>
    </w:rPr>
  </w:style>
  <w:style w:type="character" w:customStyle="1" w:styleId="BalloonTextChar">
    <w:name w:val="Balloon Text Char"/>
    <w:basedOn w:val="DefaultParagraphFont"/>
    <w:link w:val="BalloonText"/>
    <w:uiPriority w:val="99"/>
    <w:semiHidden/>
    <w:rsid w:val="00A1646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590D2-71B7-4A95-B3B5-80111811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dcterms:created xsi:type="dcterms:W3CDTF">2026-09-09T05:50:00Z</dcterms:created>
  <dcterms:modified xsi:type="dcterms:W3CDTF">2026-09-09T05:50:00Z</dcterms:modified>
</cp:coreProperties>
</file>